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C9AB" w14:textId="77777777" w:rsidR="00A55A52" w:rsidRPr="00884488" w:rsidRDefault="00A55A52" w:rsidP="000B4454">
      <w:pPr>
        <w:jc w:val="center"/>
        <w:rPr>
          <w:rFonts w:ascii="David" w:hAnsi="David" w:cs="David" w:hint="cs"/>
          <w:b/>
          <w:bCs/>
          <w:sz w:val="28"/>
          <w:szCs w:val="28"/>
          <w:u w:val="single"/>
          <w:rtl/>
        </w:rPr>
      </w:pPr>
    </w:p>
    <w:p w14:paraId="4FD0867F" w14:textId="20454B9A" w:rsidR="004416DE" w:rsidRDefault="00BF17D7" w:rsidP="00BF17D7">
      <w:pPr>
        <w:rPr>
          <w:rFonts w:ascii="David" w:hAnsi="David" w:cs="David"/>
          <w:b/>
          <w:bCs/>
          <w:sz w:val="28"/>
          <w:szCs w:val="28"/>
          <w:u w:val="single"/>
          <w:rtl/>
        </w:rPr>
      </w:pPr>
      <w:r>
        <w:rPr>
          <w:rFonts w:ascii="David" w:hAnsi="David" w:cs="David" w:hint="cs"/>
          <w:b/>
          <w:bCs/>
          <w:sz w:val="28"/>
          <w:szCs w:val="28"/>
          <w:u w:val="single"/>
          <w:rtl/>
        </w:rPr>
        <w:t>נימוקי התביעה</w:t>
      </w:r>
    </w:p>
    <w:p w14:paraId="1D7211AA" w14:textId="77777777" w:rsidR="00BF17D7" w:rsidRDefault="00BF17D7" w:rsidP="00BF17D7">
      <w:pPr>
        <w:rPr>
          <w:rFonts w:ascii="David" w:hAnsi="David" w:cs="David"/>
          <w:b/>
          <w:bCs/>
          <w:sz w:val="28"/>
          <w:szCs w:val="28"/>
          <w:u w:val="single"/>
          <w:rtl/>
        </w:rPr>
      </w:pPr>
    </w:p>
    <w:p w14:paraId="7549BA13" w14:textId="0CC83218" w:rsidR="00B974D2" w:rsidRPr="001304FB" w:rsidRDefault="00B974D2" w:rsidP="00BF17D7">
      <w:pPr>
        <w:pStyle w:val="a3"/>
        <w:numPr>
          <w:ilvl w:val="0"/>
          <w:numId w:val="5"/>
        </w:numPr>
        <w:ind w:left="281"/>
        <w:rPr>
          <w:rFonts w:ascii="David" w:hAnsi="David" w:cs="David"/>
          <w:b/>
          <w:bCs/>
          <w:sz w:val="28"/>
          <w:szCs w:val="28"/>
          <w:u w:val="single"/>
          <w:rtl/>
        </w:rPr>
      </w:pPr>
      <w:r w:rsidRPr="001304FB">
        <w:rPr>
          <w:rFonts w:ascii="David" w:hAnsi="David" w:cs="David"/>
          <w:b/>
          <w:bCs/>
          <w:sz w:val="28"/>
          <w:szCs w:val="28"/>
          <w:u w:val="single"/>
          <w:rtl/>
        </w:rPr>
        <w:t>רקע ותיאור עובדתי</w:t>
      </w:r>
    </w:p>
    <w:p w14:paraId="1827F29D" w14:textId="77777777" w:rsidR="00BF17D7" w:rsidRDefault="00BF17D7" w:rsidP="00BF17D7">
      <w:pPr>
        <w:pStyle w:val="a3"/>
        <w:spacing w:line="360" w:lineRule="auto"/>
        <w:ind w:left="423"/>
        <w:jc w:val="both"/>
        <w:rPr>
          <w:rFonts w:ascii="David" w:hAnsi="David" w:cs="David"/>
          <w:sz w:val="24"/>
          <w:szCs w:val="24"/>
        </w:rPr>
      </w:pPr>
    </w:p>
    <w:p w14:paraId="770F372C" w14:textId="5475DFDE" w:rsidR="00B974D2" w:rsidRPr="00BF17D7" w:rsidRDefault="008E01C6" w:rsidP="00BF17D7">
      <w:pPr>
        <w:pStyle w:val="a3"/>
        <w:numPr>
          <w:ilvl w:val="0"/>
          <w:numId w:val="6"/>
        </w:numPr>
        <w:spacing w:line="360" w:lineRule="auto"/>
        <w:ind w:left="423"/>
        <w:jc w:val="both"/>
        <w:rPr>
          <w:rFonts w:ascii="David" w:hAnsi="David" w:cs="David"/>
          <w:sz w:val="24"/>
          <w:szCs w:val="24"/>
        </w:rPr>
      </w:pPr>
      <w:r w:rsidRPr="00BF17D7">
        <w:rPr>
          <w:rFonts w:ascii="David" w:hAnsi="David" w:cs="David" w:hint="cs"/>
          <w:sz w:val="24"/>
          <w:szCs w:val="24"/>
          <w:rtl/>
        </w:rPr>
        <w:t xml:space="preserve">ראשית, </w:t>
      </w:r>
      <w:r w:rsidR="00B974D2" w:rsidRPr="00BF17D7">
        <w:rPr>
          <w:rFonts w:ascii="David" w:hAnsi="David" w:cs="David"/>
          <w:sz w:val="24"/>
          <w:szCs w:val="24"/>
          <w:rtl/>
        </w:rPr>
        <w:t>תאר בקצרה את עצמך</w:t>
      </w:r>
      <w:r w:rsidR="00C101B4">
        <w:rPr>
          <w:rFonts w:ascii="David" w:hAnsi="David" w:cs="David" w:hint="cs"/>
          <w:sz w:val="24"/>
          <w:szCs w:val="24"/>
          <w:rtl/>
        </w:rPr>
        <w:t xml:space="preserve"> </w:t>
      </w:r>
      <w:r w:rsidR="00B974D2" w:rsidRPr="00BF17D7">
        <w:rPr>
          <w:rFonts w:ascii="David" w:hAnsi="David" w:cs="David"/>
          <w:sz w:val="24"/>
          <w:szCs w:val="24"/>
          <w:rtl/>
        </w:rPr>
        <w:t>- היכן אתה מתגורר, לצורך מה אתה נוסע בתחבורה ציבורית, מהי תדירות השימוש וכדומה.</w:t>
      </w:r>
    </w:p>
    <w:p w14:paraId="232F2DA4" w14:textId="4D8E7C6F" w:rsidR="00100794" w:rsidRPr="00BF17D7" w:rsidRDefault="00B974D2" w:rsidP="00A9497B">
      <w:pPr>
        <w:pStyle w:val="a3"/>
        <w:numPr>
          <w:ilvl w:val="0"/>
          <w:numId w:val="6"/>
        </w:numPr>
        <w:spacing w:line="360" w:lineRule="auto"/>
        <w:ind w:left="423"/>
        <w:jc w:val="both"/>
        <w:rPr>
          <w:rFonts w:ascii="David" w:hAnsi="David" w:cs="David"/>
          <w:sz w:val="24"/>
          <w:szCs w:val="24"/>
        </w:rPr>
      </w:pPr>
      <w:r w:rsidRPr="00BF17D7">
        <w:rPr>
          <w:rFonts w:ascii="David" w:hAnsi="David" w:cs="David"/>
          <w:sz w:val="24"/>
          <w:szCs w:val="24"/>
          <w:rtl/>
        </w:rPr>
        <w:t>הסבר את עובדות האירוע בצורה מדויקת ומפורטת</w:t>
      </w:r>
      <w:r w:rsidR="00DD0EE6" w:rsidRPr="00BF17D7">
        <w:rPr>
          <w:rFonts w:ascii="David" w:hAnsi="David" w:cs="David" w:hint="cs"/>
          <w:sz w:val="24"/>
          <w:szCs w:val="24"/>
          <w:rtl/>
        </w:rPr>
        <w:t xml:space="preserve">, יש לציין: תאריך האירוע, השעה, קו האוטובוס לו חיכית, </w:t>
      </w:r>
      <w:r w:rsidR="00A9497B">
        <w:rPr>
          <w:rFonts w:ascii="David" w:hAnsi="David" w:cs="David" w:hint="cs"/>
          <w:sz w:val="24"/>
          <w:szCs w:val="24"/>
          <w:rtl/>
        </w:rPr>
        <w:t>האם הגיע האוטובוס ואם כן בכמה דקות איחור</w:t>
      </w:r>
      <w:r w:rsidR="00DD0EE6" w:rsidRPr="00BF17D7">
        <w:rPr>
          <w:rFonts w:ascii="David" w:hAnsi="David" w:cs="David" w:hint="cs"/>
          <w:sz w:val="24"/>
          <w:szCs w:val="24"/>
          <w:rtl/>
        </w:rPr>
        <w:t>. במידה וניתן, נא לצרף מסמכים תומכים כמו: לוחות זמנים, קבלות, תמונות וכ</w:t>
      </w:r>
      <w:r w:rsidR="000B4454">
        <w:rPr>
          <w:rFonts w:ascii="David" w:hAnsi="David" w:cs="David" w:hint="cs"/>
          <w:sz w:val="24"/>
          <w:szCs w:val="24"/>
          <w:rtl/>
        </w:rPr>
        <w:t>יו״ב</w:t>
      </w:r>
      <w:r w:rsidR="00DD0EE6" w:rsidRPr="00BF17D7">
        <w:rPr>
          <w:rFonts w:ascii="David" w:hAnsi="David" w:cs="David" w:hint="cs"/>
          <w:sz w:val="24"/>
          <w:szCs w:val="24"/>
          <w:rtl/>
        </w:rPr>
        <w:t>.</w:t>
      </w:r>
      <w:r w:rsidR="00735316" w:rsidRPr="00BF17D7">
        <w:rPr>
          <w:rFonts w:ascii="David" w:hAnsi="David" w:cs="David" w:hint="cs"/>
          <w:sz w:val="24"/>
          <w:szCs w:val="24"/>
          <w:rtl/>
        </w:rPr>
        <w:t xml:space="preserve"> חשוב לפרט נתונים שמעידים על חומרת המקרה. כך למשל, האם מדובר באי יציאה של אוטובוס בשעה הקבועה מתחנת המוצא; מהו מיקום ושעת ההמתנה לאוטובוס המאחר (נקודות אלו חשובות להבנה האם האיחור נגרם כתוצאה מעומס תנועה שאינו בשליטת חברת האוטובוס); האם מדובר בהפרות חוזרות ונשנות; האם מדובר בקווים עם תדירות נמוכה. </w:t>
      </w:r>
    </w:p>
    <w:p w14:paraId="34A9181C" w14:textId="04B7F5E3" w:rsidR="00B974D2" w:rsidRDefault="00A9497B" w:rsidP="00A9497B">
      <w:pPr>
        <w:pStyle w:val="a3"/>
        <w:numPr>
          <w:ilvl w:val="0"/>
          <w:numId w:val="6"/>
        </w:numPr>
        <w:spacing w:line="360" w:lineRule="auto"/>
        <w:ind w:left="423"/>
        <w:jc w:val="both"/>
        <w:rPr>
          <w:rFonts w:ascii="David" w:hAnsi="David" w:cs="David"/>
          <w:sz w:val="24"/>
          <w:szCs w:val="24"/>
          <w:rtl/>
        </w:rPr>
      </w:pPr>
      <w:r>
        <w:rPr>
          <w:rFonts w:ascii="David" w:hAnsi="David" w:cs="David" w:hint="cs"/>
          <w:sz w:val="24"/>
          <w:szCs w:val="24"/>
          <w:rtl/>
        </w:rPr>
        <w:t>ה</w:t>
      </w:r>
      <w:r w:rsidR="00B974D2" w:rsidRPr="00260326">
        <w:rPr>
          <w:rFonts w:ascii="David" w:hAnsi="David" w:cs="David"/>
          <w:sz w:val="24"/>
          <w:szCs w:val="24"/>
          <w:rtl/>
        </w:rPr>
        <w:t xml:space="preserve">אם </w:t>
      </w:r>
      <w:r>
        <w:rPr>
          <w:rFonts w:ascii="David" w:hAnsi="David" w:cs="David" w:hint="cs"/>
          <w:sz w:val="24"/>
          <w:szCs w:val="24"/>
          <w:rtl/>
        </w:rPr>
        <w:t xml:space="preserve">התלוננת </w:t>
      </w:r>
      <w:r w:rsidR="00B974D2" w:rsidRPr="00260326">
        <w:rPr>
          <w:rFonts w:ascii="David" w:hAnsi="David" w:cs="David"/>
          <w:sz w:val="24"/>
          <w:szCs w:val="24"/>
          <w:rtl/>
        </w:rPr>
        <w:t>לחברה</w:t>
      </w:r>
      <w:r>
        <w:rPr>
          <w:rFonts w:ascii="David" w:hAnsi="David" w:cs="David" w:hint="cs"/>
          <w:sz w:val="24"/>
          <w:szCs w:val="24"/>
          <w:rtl/>
        </w:rPr>
        <w:t xml:space="preserve"> או למשרד התחבורה</w:t>
      </w:r>
      <w:r w:rsidR="00B974D2" w:rsidRPr="00260326">
        <w:rPr>
          <w:rFonts w:ascii="David" w:hAnsi="David" w:cs="David"/>
          <w:sz w:val="24"/>
          <w:szCs w:val="24"/>
          <w:rtl/>
        </w:rPr>
        <w:t xml:space="preserve"> לפני הגשת התביעה</w:t>
      </w:r>
      <w:r w:rsidR="004F55B2" w:rsidRPr="00260326">
        <w:rPr>
          <w:rFonts w:ascii="David" w:hAnsi="David" w:cs="David"/>
          <w:sz w:val="24"/>
          <w:szCs w:val="24"/>
          <w:rtl/>
        </w:rPr>
        <w:t>, ציין זאת וצרף לתביעה העתק של המכתב אותו שלחת. אם התקבלה תשובה בכתב יש לצרף גם אותה, ואם הינה בעל פה אז יש לתאר אותה בקצרה והסבר מדוע תשובה זו אינה מספקת. אם פנית בשיחה טלפונית, תאר את מועד הפנייה והתשובה אותה קיבלת עם הסבר למה לא סיפקה אותך.</w:t>
      </w:r>
    </w:p>
    <w:p w14:paraId="0868DA86" w14:textId="6C31F971" w:rsidR="009B56E7" w:rsidRPr="009B56E7" w:rsidRDefault="000D7AA4" w:rsidP="009B56E7">
      <w:pPr>
        <w:autoSpaceDE w:val="0"/>
        <w:autoSpaceDN w:val="0"/>
        <w:spacing w:line="480" w:lineRule="auto"/>
        <w:rPr>
          <w:rFonts w:ascii="David" w:hAnsi="David" w:cs="David"/>
          <w:b/>
          <w:bCs/>
          <w:noProof/>
          <w:sz w:val="24"/>
          <w:u w:val="single"/>
          <w:rtl/>
          <w14:textOutline w14:w="9525" w14:cap="rnd" w14:cmpd="sng" w14:algn="ctr">
            <w14:noFill/>
            <w14:prstDash w14:val="solid"/>
            <w14:bevel/>
          </w14:textOutline>
        </w:rPr>
      </w:pPr>
      <w:r w:rsidRPr="009B56E7">
        <w:rPr>
          <w:rFonts w:ascii="David" w:hAnsi="David" w:cs="David"/>
          <w:b/>
          <w:bCs/>
          <w:sz w:val="24"/>
          <w:u w:val="single"/>
          <w:rtl/>
          <w14:textOutline w14:w="9525" w14:cap="rnd" w14:cmpd="sng" w14:algn="ctr">
            <w14:noFill/>
            <w14:prstDash w14:val="solid"/>
            <w14:bevel/>
          </w14:textOutline>
        </w:rPr>
        <w:t>להנחיות נוספות נא עיין בפורמט "הנחיות להגשת תביעה קטנה" המצורף.</w:t>
      </w:r>
    </w:p>
    <w:p w14:paraId="4BFA402D" w14:textId="4F9323E9" w:rsidR="004F55B2" w:rsidRPr="001304FB" w:rsidRDefault="004F55B2" w:rsidP="00BF17D7">
      <w:pPr>
        <w:pStyle w:val="a3"/>
        <w:numPr>
          <w:ilvl w:val="0"/>
          <w:numId w:val="5"/>
        </w:numPr>
        <w:ind w:left="281"/>
        <w:rPr>
          <w:rFonts w:ascii="David" w:hAnsi="David" w:cs="David"/>
          <w:b/>
          <w:bCs/>
          <w:sz w:val="28"/>
          <w:szCs w:val="28"/>
          <w:u w:val="single"/>
        </w:rPr>
      </w:pPr>
      <w:r w:rsidRPr="001304FB">
        <w:rPr>
          <w:rFonts w:ascii="David" w:hAnsi="David" w:cs="David"/>
          <w:b/>
          <w:bCs/>
          <w:sz w:val="28"/>
          <w:szCs w:val="28"/>
          <w:u w:val="single"/>
          <w:rtl/>
        </w:rPr>
        <w:t>הטענה המשפטית- הפרת חובה חקוקה</w:t>
      </w:r>
    </w:p>
    <w:p w14:paraId="5AD5884C" w14:textId="77777777" w:rsidR="00BF17D7" w:rsidRPr="000D7AA4" w:rsidRDefault="00BF17D7" w:rsidP="00BF17D7">
      <w:pPr>
        <w:pStyle w:val="a3"/>
        <w:ind w:left="281"/>
        <w:rPr>
          <w:rFonts w:ascii="David" w:hAnsi="David" w:cs="David"/>
          <w:b/>
          <w:bCs/>
          <w:sz w:val="32"/>
          <w:szCs w:val="32"/>
          <w:u w:val="single"/>
          <w:rtl/>
        </w:rPr>
      </w:pPr>
    </w:p>
    <w:p w14:paraId="0CBC3CE8" w14:textId="1A061964" w:rsidR="00735316" w:rsidRPr="00BF17D7" w:rsidRDefault="00735316" w:rsidP="00530A16">
      <w:pPr>
        <w:pStyle w:val="a3"/>
        <w:widowControl w:val="0"/>
        <w:numPr>
          <w:ilvl w:val="0"/>
          <w:numId w:val="6"/>
        </w:numPr>
        <w:spacing w:before="120" w:after="180" w:line="360" w:lineRule="auto"/>
        <w:ind w:left="423"/>
        <w:jc w:val="both"/>
        <w:rPr>
          <w:rFonts w:ascii="David" w:hAnsi="David" w:cs="David"/>
          <w:sz w:val="24"/>
          <w:szCs w:val="24"/>
        </w:rPr>
      </w:pPr>
      <w:r w:rsidRPr="00BF17D7">
        <w:rPr>
          <w:rFonts w:ascii="David" w:hAnsi="David" w:cs="David" w:hint="cs"/>
          <w:sz w:val="24"/>
          <w:szCs w:val="24"/>
          <w:rtl/>
        </w:rPr>
        <w:t xml:space="preserve">התנהלות הנתבעת המפורטת לעיל, </w:t>
      </w:r>
      <w:r w:rsidR="00BF17D7" w:rsidRPr="00BF17D7">
        <w:rPr>
          <w:rFonts w:ascii="David" w:hAnsi="David" w:cs="David" w:hint="cs"/>
          <w:sz w:val="24"/>
          <w:szCs w:val="24"/>
          <w:rtl/>
        </w:rPr>
        <w:t xml:space="preserve">סותרת את </w:t>
      </w:r>
      <w:r w:rsidRPr="00BF17D7">
        <w:rPr>
          <w:rFonts w:ascii="David" w:hAnsi="David" w:cs="David"/>
          <w:sz w:val="24"/>
          <w:szCs w:val="24"/>
          <w:rtl/>
        </w:rPr>
        <w:t>הוראות תקנה 399(א) לתקנות התעבורה</w:t>
      </w:r>
      <w:r w:rsidR="00271AB3">
        <w:rPr>
          <w:rFonts w:ascii="David" w:hAnsi="David" w:cs="David" w:hint="cs"/>
          <w:sz w:val="24"/>
          <w:szCs w:val="24"/>
          <w:rtl/>
        </w:rPr>
        <w:t>, התשכ"א-1961,</w:t>
      </w:r>
      <w:r w:rsidR="00BF17D7" w:rsidRPr="00BF17D7">
        <w:rPr>
          <w:rFonts w:ascii="David" w:hAnsi="David" w:cs="David" w:hint="cs"/>
          <w:sz w:val="24"/>
          <w:szCs w:val="24"/>
          <w:rtl/>
        </w:rPr>
        <w:t xml:space="preserve"> הקובעת כי </w:t>
      </w:r>
      <w:r w:rsidRPr="00BF17D7">
        <w:rPr>
          <w:rFonts w:ascii="David" w:hAnsi="David" w:cs="David"/>
          <w:sz w:val="24"/>
          <w:szCs w:val="24"/>
          <w:rtl/>
        </w:rPr>
        <w:t xml:space="preserve">על בעל הרישיון להפעיל את השירות באופן תקין, סדיר ורצוף. מהותה של תקנה 399(א) נדונה בע"פ 222/78 </w:t>
      </w:r>
      <w:r w:rsidRPr="00BF17D7">
        <w:rPr>
          <w:rFonts w:ascii="David" w:hAnsi="David" w:cs="David"/>
          <w:b/>
          <w:bCs/>
          <w:sz w:val="24"/>
          <w:szCs w:val="24"/>
          <w:rtl/>
        </w:rPr>
        <w:t>דן אגודה שיתופית לתחבורה ציבורית בע"מ נ' מדינת ישראל</w:t>
      </w:r>
      <w:r w:rsidRPr="00BF17D7">
        <w:rPr>
          <w:rFonts w:ascii="David" w:hAnsi="David" w:cs="David"/>
          <w:sz w:val="24"/>
          <w:szCs w:val="24"/>
          <w:rtl/>
        </w:rPr>
        <w:t xml:space="preserve"> (פ"ד ל"ג(1), 566, 570) וכבוד השופטת בן-פורת קבעה כי:</w:t>
      </w:r>
    </w:p>
    <w:p w14:paraId="2C7934FF" w14:textId="36C6E180" w:rsidR="00735316" w:rsidRPr="00C64B1E" w:rsidRDefault="00735316" w:rsidP="00BF17D7">
      <w:pPr>
        <w:spacing w:line="360" w:lineRule="auto"/>
        <w:ind w:left="1655" w:right="993"/>
        <w:jc w:val="both"/>
        <w:rPr>
          <w:rFonts w:ascii="David" w:eastAsia="Calibri" w:hAnsi="David" w:cs="David"/>
          <w:sz w:val="24"/>
          <w:szCs w:val="24"/>
        </w:rPr>
      </w:pPr>
      <w:r w:rsidRPr="00C64B1E">
        <w:rPr>
          <w:rFonts w:ascii="David" w:eastAsia="Calibri" w:hAnsi="David" w:cs="David"/>
          <w:sz w:val="24"/>
          <w:szCs w:val="24"/>
          <w:rtl/>
        </w:rPr>
        <w:t>״...הצידוק בהטלת אחריות מוחלטת...נעוץ בשיקול העליון של טובת הציבור, במקרה שלפנינו – שהאזרח הנזקק להסעה באוטובוס בקו פלוני יוכל לדעת כמעט בו</w:t>
      </w:r>
      <w:r w:rsidR="00BF17D7">
        <w:rPr>
          <w:rFonts w:ascii="David" w:eastAsia="Calibri" w:hAnsi="David" w:cs="David" w:hint="cs"/>
          <w:sz w:val="24"/>
          <w:szCs w:val="24"/>
          <w:rtl/>
        </w:rPr>
        <w:t>ו</w:t>
      </w:r>
      <w:r w:rsidRPr="00C64B1E">
        <w:rPr>
          <w:rFonts w:ascii="David" w:eastAsia="Calibri" w:hAnsi="David" w:cs="David"/>
          <w:sz w:val="24"/>
          <w:szCs w:val="24"/>
          <w:rtl/>
        </w:rPr>
        <w:t>דאות שאם יגיע לתחנת המוצא (שאליה בלבד מת</w:t>
      </w:r>
      <w:r w:rsidR="00BF17D7">
        <w:rPr>
          <w:rFonts w:ascii="David" w:eastAsia="Calibri" w:hAnsi="David" w:cs="David" w:hint="cs"/>
          <w:sz w:val="24"/>
          <w:szCs w:val="24"/>
          <w:rtl/>
        </w:rPr>
        <w:t>י</w:t>
      </w:r>
      <w:r w:rsidRPr="00C64B1E">
        <w:rPr>
          <w:rFonts w:ascii="David" w:eastAsia="Calibri" w:hAnsi="David" w:cs="David"/>
          <w:sz w:val="24"/>
          <w:szCs w:val="24"/>
          <w:rtl/>
        </w:rPr>
        <w:t>יחס לוח הזמנים) י</w:t>
      </w:r>
      <w:r w:rsidR="00BF17D7">
        <w:rPr>
          <w:rFonts w:ascii="David" w:eastAsia="Calibri" w:hAnsi="David" w:cs="David" w:hint="cs"/>
          <w:sz w:val="24"/>
          <w:szCs w:val="24"/>
          <w:rtl/>
        </w:rPr>
        <w:t>י</w:t>
      </w:r>
      <w:r w:rsidRPr="00C64B1E">
        <w:rPr>
          <w:rFonts w:ascii="David" w:eastAsia="Calibri" w:hAnsi="David" w:cs="David"/>
          <w:sz w:val="24"/>
          <w:szCs w:val="24"/>
          <w:rtl/>
        </w:rPr>
        <w:t>אסף בשעה הקבועה בלוח, ואם יהיה באחת התחנות האחרות – יוכל לחשב בערך מתי יצא לדרכו. זהו שירות יום- יומי רב חשיבות לחלק נכבד מן הציבור וזכותו שהחברה המפעילה את הקו תעשה כל מאמץ, אף מעבר לסביר, כדי לעמוד בחובה שהמחוקק הטיל עליה כתנאי להפעלה זו.״</w:t>
      </w:r>
    </w:p>
    <w:p w14:paraId="45C47C67" w14:textId="77777777" w:rsidR="00961F06" w:rsidRDefault="00961F06" w:rsidP="00961F06">
      <w:pPr>
        <w:pStyle w:val="a3"/>
        <w:numPr>
          <w:ilvl w:val="0"/>
          <w:numId w:val="6"/>
        </w:numPr>
        <w:spacing w:line="360" w:lineRule="auto"/>
        <w:jc w:val="both"/>
        <w:rPr>
          <w:rFonts w:ascii="David" w:hAnsi="David" w:cs="David"/>
          <w:sz w:val="24"/>
          <w:szCs w:val="24"/>
        </w:rPr>
      </w:pPr>
      <w:r>
        <w:rPr>
          <w:rFonts w:ascii="David" w:hAnsi="David" w:cs="David" w:hint="cs"/>
          <w:sz w:val="24"/>
          <w:szCs w:val="24"/>
          <w:rtl/>
        </w:rPr>
        <w:t>בתי המשפט קבעו כי</w:t>
      </w:r>
      <w:r w:rsidRPr="00196A4A">
        <w:rPr>
          <w:rFonts w:ascii="David" w:hAnsi="David" w:cs="David"/>
          <w:sz w:val="24"/>
          <w:szCs w:val="24"/>
          <w:rtl/>
        </w:rPr>
        <w:t xml:space="preserve"> הפרה של תקנות התעבורה, התשכ"א-1961, מהווה הפרת חובה חקוקה כמשמעה בפקודת </w:t>
      </w:r>
      <w:proofErr w:type="spellStart"/>
      <w:r w:rsidRPr="00196A4A">
        <w:rPr>
          <w:rFonts w:ascii="David" w:hAnsi="David" w:cs="David"/>
          <w:sz w:val="24"/>
          <w:szCs w:val="24"/>
          <w:rtl/>
        </w:rPr>
        <w:t>הנזיקין</w:t>
      </w:r>
      <w:proofErr w:type="spellEnd"/>
      <w:r w:rsidRPr="00196A4A">
        <w:rPr>
          <w:rFonts w:ascii="David" w:hAnsi="David" w:cs="David"/>
          <w:sz w:val="24"/>
          <w:szCs w:val="24"/>
          <w:rtl/>
        </w:rPr>
        <w:t>.</w:t>
      </w:r>
      <w:r w:rsidRPr="00196A4A">
        <w:rPr>
          <w:rFonts w:ascii="David" w:hAnsi="David" w:cs="David" w:hint="cs"/>
          <w:sz w:val="24"/>
          <w:szCs w:val="24"/>
          <w:rtl/>
        </w:rPr>
        <w:t xml:space="preserve"> </w:t>
      </w:r>
      <w:r>
        <w:rPr>
          <w:rFonts w:ascii="David" w:hAnsi="David" w:cs="David" w:hint="cs"/>
          <w:sz w:val="24"/>
          <w:szCs w:val="24"/>
          <w:rtl/>
        </w:rPr>
        <w:t xml:space="preserve">ראה </w:t>
      </w:r>
      <w:r w:rsidRPr="00196A4A">
        <w:rPr>
          <w:rFonts w:ascii="David" w:hAnsi="David" w:cs="David"/>
          <w:sz w:val="24"/>
          <w:szCs w:val="24"/>
          <w:rtl/>
        </w:rPr>
        <w:t xml:space="preserve">ע"א 335/80 </w:t>
      </w:r>
      <w:r w:rsidRPr="00817510">
        <w:rPr>
          <w:rFonts w:ascii="David" w:hAnsi="David" w:cs="David"/>
          <w:b/>
          <w:bCs/>
          <w:sz w:val="24"/>
          <w:szCs w:val="24"/>
          <w:rtl/>
        </w:rPr>
        <w:t>מוני בריגה נ' מוחמד בן מחמוד מוסטפה</w:t>
      </w:r>
      <w:r w:rsidRPr="00196A4A">
        <w:rPr>
          <w:rFonts w:ascii="David" w:hAnsi="David" w:cs="David"/>
          <w:sz w:val="24"/>
          <w:szCs w:val="24"/>
          <w:rtl/>
        </w:rPr>
        <w:t>, לו(3) 032</w:t>
      </w:r>
      <w:r>
        <w:rPr>
          <w:rFonts w:ascii="David" w:hAnsi="David" w:cs="David" w:hint="cs"/>
          <w:sz w:val="24"/>
          <w:szCs w:val="24"/>
          <w:rtl/>
        </w:rPr>
        <w:t>.</w:t>
      </w:r>
    </w:p>
    <w:p w14:paraId="5C5356A4" w14:textId="6ED37F16" w:rsidR="002E3670" w:rsidRPr="008E0E02" w:rsidRDefault="00735316" w:rsidP="00961F06">
      <w:pPr>
        <w:pStyle w:val="a3"/>
        <w:numPr>
          <w:ilvl w:val="0"/>
          <w:numId w:val="6"/>
        </w:numPr>
        <w:spacing w:line="360" w:lineRule="auto"/>
        <w:jc w:val="both"/>
        <w:rPr>
          <w:rFonts w:ascii="David" w:hAnsi="David" w:cs="David"/>
          <w:sz w:val="24"/>
          <w:szCs w:val="24"/>
        </w:rPr>
      </w:pPr>
      <w:r w:rsidRPr="00271AB3">
        <w:rPr>
          <w:rFonts w:ascii="David" w:hAnsi="David" w:cs="David"/>
          <w:sz w:val="24"/>
          <w:szCs w:val="24"/>
          <w:rtl/>
        </w:rPr>
        <w:t xml:space="preserve">בהתאם, אי עמידה בלוח הזמנים כמתחייב </w:t>
      </w:r>
      <w:r w:rsidR="00961F06">
        <w:rPr>
          <w:rFonts w:ascii="David" w:hAnsi="David" w:cs="David" w:hint="cs"/>
          <w:sz w:val="24"/>
          <w:szCs w:val="24"/>
          <w:rtl/>
        </w:rPr>
        <w:t>בתקנות</w:t>
      </w:r>
      <w:r w:rsidRPr="00271AB3">
        <w:rPr>
          <w:rFonts w:ascii="David" w:hAnsi="David" w:cs="David"/>
          <w:sz w:val="24"/>
          <w:szCs w:val="24"/>
          <w:rtl/>
        </w:rPr>
        <w:t>, מהווה עוולה של הפרת חובה חקוקה.</w:t>
      </w:r>
      <w:r w:rsidRPr="00271AB3">
        <w:rPr>
          <w:rFonts w:ascii="David" w:hAnsi="David" w:cs="David" w:hint="cs"/>
          <w:sz w:val="24"/>
          <w:szCs w:val="24"/>
          <w:rtl/>
        </w:rPr>
        <w:t xml:space="preserve"> (</w:t>
      </w:r>
      <w:r w:rsidR="00271AB3">
        <w:rPr>
          <w:rFonts w:ascii="David" w:hAnsi="David" w:cs="David"/>
          <w:sz w:val="24"/>
          <w:szCs w:val="24"/>
          <w:rtl/>
        </w:rPr>
        <w:t>ר' לעניין זה</w:t>
      </w:r>
      <w:r w:rsidR="00271AB3">
        <w:rPr>
          <w:rFonts w:ascii="David" w:hAnsi="David" w:cs="David" w:hint="cs"/>
          <w:sz w:val="24"/>
          <w:szCs w:val="24"/>
          <w:rtl/>
        </w:rPr>
        <w:t xml:space="preserve"> גם</w:t>
      </w:r>
      <w:r w:rsidRPr="00271AB3">
        <w:rPr>
          <w:rFonts w:ascii="David" w:hAnsi="David" w:cs="David"/>
          <w:sz w:val="24"/>
          <w:szCs w:val="24"/>
          <w:rtl/>
        </w:rPr>
        <w:t xml:space="preserve"> </w:t>
      </w:r>
      <w:r w:rsidR="002E3670" w:rsidRPr="008E0E02">
        <w:rPr>
          <w:rFonts w:ascii="David" w:hAnsi="David" w:cs="David" w:hint="cs"/>
          <w:color w:val="000000"/>
          <w:sz w:val="24"/>
          <w:szCs w:val="24"/>
          <w:rtl/>
        </w:rPr>
        <w:t>ת"</w:t>
      </w:r>
      <w:r w:rsidR="002E3670" w:rsidRPr="008E0E02">
        <w:rPr>
          <w:rFonts w:ascii="David" w:hAnsi="David" w:cs="David"/>
          <w:color w:val="000000"/>
          <w:sz w:val="24"/>
          <w:szCs w:val="24"/>
          <w:rtl/>
        </w:rPr>
        <w:t xml:space="preserve">ק (תביעות קטנות ת"א) 47049-02-17 </w:t>
      </w:r>
      <w:r w:rsidR="002E3670" w:rsidRPr="002E3670">
        <w:rPr>
          <w:rFonts w:ascii="David" w:hAnsi="David" w:cs="David"/>
          <w:b/>
          <w:bCs/>
          <w:color w:val="000000"/>
          <w:sz w:val="24"/>
          <w:szCs w:val="24"/>
          <w:rtl/>
        </w:rPr>
        <w:t>נאור בוסקילה נ' אגד תחבורה ציבורית בע"מ</w:t>
      </w:r>
      <w:r w:rsidR="002E3670" w:rsidRPr="008E0E02">
        <w:rPr>
          <w:rFonts w:ascii="David" w:hAnsi="David" w:cs="David"/>
          <w:color w:val="000000"/>
          <w:sz w:val="24"/>
          <w:szCs w:val="24"/>
          <w:rtl/>
        </w:rPr>
        <w:t xml:space="preserve"> (נבו 30.07.2017)</w:t>
      </w:r>
    </w:p>
    <w:p w14:paraId="433687AE" w14:textId="22856DB2" w:rsidR="00703F9D" w:rsidRPr="00C101B4" w:rsidRDefault="00735316" w:rsidP="00DE21A9">
      <w:pPr>
        <w:pStyle w:val="a3"/>
        <w:widowControl w:val="0"/>
        <w:numPr>
          <w:ilvl w:val="0"/>
          <w:numId w:val="6"/>
        </w:numPr>
        <w:spacing w:before="120" w:after="180" w:line="360" w:lineRule="auto"/>
        <w:ind w:left="423"/>
        <w:jc w:val="both"/>
        <w:rPr>
          <w:rFonts w:ascii="David" w:hAnsi="David" w:cs="David"/>
          <w:sz w:val="24"/>
          <w:szCs w:val="24"/>
        </w:rPr>
      </w:pPr>
      <w:r w:rsidRPr="00C101B4">
        <w:rPr>
          <w:rFonts w:ascii="David" w:hAnsi="David" w:cs="David"/>
          <w:sz w:val="24"/>
          <w:szCs w:val="24"/>
          <w:rtl/>
        </w:rPr>
        <w:lastRenderedPageBreak/>
        <w:t>במקרה</w:t>
      </w:r>
      <w:r w:rsidRPr="00C101B4">
        <w:rPr>
          <w:rFonts w:ascii="David" w:hAnsi="David" w:cs="David" w:hint="cs"/>
          <w:sz w:val="24"/>
          <w:szCs w:val="24"/>
          <w:rtl/>
        </w:rPr>
        <w:t xml:space="preserve"> המפורט לעיל</w:t>
      </w:r>
      <w:r w:rsidRPr="00C101B4">
        <w:rPr>
          <w:rFonts w:ascii="David" w:hAnsi="David" w:cs="David"/>
          <w:sz w:val="24"/>
          <w:szCs w:val="24"/>
          <w:rtl/>
        </w:rPr>
        <w:t xml:space="preserve">, הפרה הנתבעת את חובתה החקוקה לפעול אף מעבר לסביר כדי לספק תחבורה ציבורית יעילה ואמינה, המאפשרת לנוסעים לתכנן את סדר יומם. </w:t>
      </w:r>
      <w:r w:rsidR="00703F9D" w:rsidRPr="00C101B4">
        <w:rPr>
          <w:rFonts w:ascii="David" w:hAnsi="David" w:cs="David" w:hint="cs"/>
          <w:sz w:val="24"/>
          <w:szCs w:val="24"/>
          <w:rtl/>
        </w:rPr>
        <w:t xml:space="preserve">הפרת תקנה 399(א) הנ"ל על ידי הנתבעת גרמה לי נזקים שונים. </w:t>
      </w:r>
    </w:p>
    <w:p w14:paraId="1B652F75" w14:textId="77777777" w:rsidR="00826B31" w:rsidRDefault="00826B31" w:rsidP="00826B31">
      <w:pPr>
        <w:pStyle w:val="a3"/>
        <w:spacing w:after="0"/>
        <w:ind w:left="281"/>
        <w:rPr>
          <w:rFonts w:ascii="David" w:hAnsi="David" w:cs="David"/>
          <w:b/>
          <w:bCs/>
          <w:sz w:val="32"/>
          <w:szCs w:val="32"/>
          <w:u w:val="single"/>
        </w:rPr>
      </w:pPr>
    </w:p>
    <w:p w14:paraId="14EB6E29" w14:textId="7336E111" w:rsidR="004F55B2" w:rsidRPr="001304FB" w:rsidRDefault="004F55B2" w:rsidP="00826B31">
      <w:pPr>
        <w:pStyle w:val="a3"/>
        <w:numPr>
          <w:ilvl w:val="0"/>
          <w:numId w:val="5"/>
        </w:numPr>
        <w:ind w:left="281"/>
        <w:rPr>
          <w:rFonts w:ascii="David" w:hAnsi="David" w:cs="David"/>
          <w:b/>
          <w:bCs/>
          <w:sz w:val="28"/>
          <w:szCs w:val="28"/>
          <w:u w:val="single"/>
          <w:rtl/>
        </w:rPr>
      </w:pPr>
      <w:r w:rsidRPr="001304FB">
        <w:rPr>
          <w:rFonts w:ascii="David" w:hAnsi="David" w:cs="David"/>
          <w:b/>
          <w:bCs/>
          <w:sz w:val="28"/>
          <w:szCs w:val="28"/>
          <w:u w:val="single"/>
          <w:rtl/>
        </w:rPr>
        <w:t>נזקי התובע/ת</w:t>
      </w:r>
    </w:p>
    <w:p w14:paraId="1243382E" w14:textId="77777777" w:rsidR="00826B31" w:rsidRDefault="00826B31" w:rsidP="00826B31">
      <w:pPr>
        <w:pStyle w:val="a3"/>
        <w:widowControl w:val="0"/>
        <w:spacing w:before="120" w:after="180" w:line="360" w:lineRule="auto"/>
        <w:ind w:left="423"/>
        <w:jc w:val="both"/>
        <w:rPr>
          <w:rFonts w:ascii="David" w:hAnsi="David" w:cs="David"/>
          <w:sz w:val="24"/>
          <w:szCs w:val="24"/>
        </w:rPr>
      </w:pPr>
    </w:p>
    <w:p w14:paraId="40D572F5" w14:textId="77777777" w:rsidR="00703F9D" w:rsidRDefault="00703F9D" w:rsidP="00703F9D">
      <w:pPr>
        <w:pStyle w:val="a3"/>
        <w:widowControl w:val="0"/>
        <w:numPr>
          <w:ilvl w:val="0"/>
          <w:numId w:val="6"/>
        </w:numPr>
        <w:spacing w:before="120" w:after="0" w:line="360" w:lineRule="auto"/>
        <w:ind w:left="423"/>
        <w:jc w:val="both"/>
        <w:rPr>
          <w:rFonts w:ascii="David" w:hAnsi="David" w:cs="David"/>
          <w:sz w:val="24"/>
          <w:szCs w:val="24"/>
        </w:rPr>
      </w:pPr>
      <w:r w:rsidRPr="00703F9D">
        <w:rPr>
          <w:rFonts w:ascii="David" w:hAnsi="David" w:cs="David" w:hint="cs"/>
          <w:sz w:val="24"/>
          <w:szCs w:val="24"/>
          <w:rtl/>
        </w:rPr>
        <w:t xml:space="preserve">_____________ בחלק זה </w:t>
      </w:r>
      <w:r w:rsidR="004F55B2" w:rsidRPr="00703F9D">
        <w:rPr>
          <w:rFonts w:ascii="David" w:hAnsi="David" w:cs="David"/>
          <w:sz w:val="24"/>
          <w:szCs w:val="24"/>
          <w:rtl/>
        </w:rPr>
        <w:t>יש לתאר את הנזק שנגרם.</w:t>
      </w:r>
    </w:p>
    <w:p w14:paraId="26639A60" w14:textId="689CD325" w:rsidR="0011210D" w:rsidRDefault="00795687" w:rsidP="00554629">
      <w:pPr>
        <w:pStyle w:val="a3"/>
        <w:widowControl w:val="0"/>
        <w:spacing w:before="120" w:after="0" w:line="360" w:lineRule="auto"/>
        <w:ind w:left="423"/>
        <w:jc w:val="both"/>
        <w:rPr>
          <w:rFonts w:ascii="David" w:hAnsi="David" w:cs="David"/>
          <w:sz w:val="24"/>
          <w:szCs w:val="24"/>
          <w:rtl/>
        </w:rPr>
      </w:pPr>
      <w:r w:rsidRPr="00795687">
        <w:rPr>
          <w:rFonts w:ascii="David" w:hAnsi="David" w:cs="David" w:hint="cs"/>
          <w:sz w:val="24"/>
          <w:szCs w:val="24"/>
          <w:u w:val="single"/>
          <w:rtl/>
        </w:rPr>
        <w:t>מה למלא בחלק זה</w:t>
      </w:r>
      <w:r>
        <w:rPr>
          <w:rFonts w:ascii="David" w:hAnsi="David" w:cs="David" w:hint="cs"/>
          <w:sz w:val="24"/>
          <w:szCs w:val="24"/>
          <w:rtl/>
        </w:rPr>
        <w:t xml:space="preserve"> </w:t>
      </w:r>
      <w:r w:rsidR="00554629">
        <w:rPr>
          <w:rFonts w:ascii="David" w:hAnsi="David" w:cs="David"/>
          <w:sz w:val="24"/>
          <w:szCs w:val="24"/>
          <w:rtl/>
        </w:rPr>
        <w:t>–</w:t>
      </w:r>
      <w:r>
        <w:rPr>
          <w:rFonts w:ascii="David" w:hAnsi="David" w:cs="David" w:hint="cs"/>
          <w:sz w:val="24"/>
          <w:szCs w:val="24"/>
          <w:rtl/>
        </w:rPr>
        <w:t xml:space="preserve"> </w:t>
      </w:r>
      <w:r w:rsidR="00554629">
        <w:rPr>
          <w:rFonts w:ascii="David" w:hAnsi="David" w:cs="David" w:hint="cs"/>
          <w:sz w:val="24"/>
          <w:szCs w:val="24"/>
          <w:rtl/>
        </w:rPr>
        <w:t xml:space="preserve">נזק כספי - </w:t>
      </w:r>
      <w:r w:rsidR="004F55B2" w:rsidRPr="00703F9D">
        <w:rPr>
          <w:rFonts w:ascii="David" w:hAnsi="David" w:cs="David"/>
          <w:sz w:val="24"/>
          <w:szCs w:val="24"/>
          <w:rtl/>
        </w:rPr>
        <w:t>למשל אם נאלצת לקחת מונית במקום האוטובוס, איחרת לעבודה והפסד השעות נ</w:t>
      </w:r>
      <w:r w:rsidR="00554629">
        <w:rPr>
          <w:rFonts w:ascii="David" w:hAnsi="David" w:cs="David" w:hint="cs"/>
          <w:sz w:val="24"/>
          <w:szCs w:val="24"/>
          <w:rtl/>
        </w:rPr>
        <w:t>וכה מ</w:t>
      </w:r>
      <w:r w:rsidR="004F55B2" w:rsidRPr="00703F9D">
        <w:rPr>
          <w:rFonts w:ascii="David" w:hAnsi="David" w:cs="David"/>
          <w:sz w:val="24"/>
          <w:szCs w:val="24"/>
          <w:rtl/>
        </w:rPr>
        <w:t>משכורתך</w:t>
      </w:r>
      <w:r w:rsidR="0011210D" w:rsidRPr="00703F9D">
        <w:rPr>
          <w:rFonts w:ascii="David" w:hAnsi="David" w:cs="David"/>
          <w:sz w:val="24"/>
          <w:szCs w:val="24"/>
          <w:rtl/>
        </w:rPr>
        <w:t xml:space="preserve"> או הייתה לך הוצאה אחרת כתוצאה מאי</w:t>
      </w:r>
      <w:r w:rsidR="00735316" w:rsidRPr="00703F9D">
        <w:rPr>
          <w:rFonts w:ascii="David" w:hAnsi="David" w:cs="David"/>
          <w:sz w:val="24"/>
          <w:szCs w:val="24"/>
          <w:rtl/>
        </w:rPr>
        <w:t>חור</w:t>
      </w:r>
      <w:r w:rsidR="0011210D" w:rsidRPr="00703F9D">
        <w:rPr>
          <w:rFonts w:ascii="David" w:hAnsi="David" w:cs="David"/>
          <w:sz w:val="24"/>
          <w:szCs w:val="24"/>
          <w:rtl/>
        </w:rPr>
        <w:t xml:space="preserve"> האוטובוס.</w:t>
      </w:r>
      <w:r w:rsidR="00554629">
        <w:rPr>
          <w:rFonts w:ascii="David" w:hAnsi="David" w:cs="David" w:hint="cs"/>
          <w:sz w:val="24"/>
          <w:szCs w:val="24"/>
          <w:rtl/>
        </w:rPr>
        <w:t xml:space="preserve"> במקרים אלה יש להציג ראיות לנזק שנגרם כגון </w:t>
      </w:r>
      <w:r w:rsidR="00554629">
        <w:rPr>
          <w:rFonts w:ascii="David" w:hAnsi="David" w:cs="David"/>
          <w:sz w:val="24"/>
          <w:szCs w:val="24"/>
          <w:rtl/>
        </w:rPr>
        <w:t>–</w:t>
      </w:r>
      <w:r w:rsidR="00554629">
        <w:rPr>
          <w:rFonts w:ascii="David" w:hAnsi="David" w:cs="David" w:hint="cs"/>
          <w:sz w:val="24"/>
          <w:szCs w:val="24"/>
          <w:rtl/>
        </w:rPr>
        <w:t xml:space="preserve"> קבלה על תשלום למונית, תלוש משכורת המצביע על ניכוי משכרך כתוצאה מאיחור האוטובוס וכיוצא בזה. </w:t>
      </w:r>
    </w:p>
    <w:p w14:paraId="1F0208A7" w14:textId="0D012C78" w:rsidR="0011210D" w:rsidRPr="00C64B1E" w:rsidRDefault="009B3809" w:rsidP="00A9497B">
      <w:pPr>
        <w:pStyle w:val="a3"/>
        <w:widowControl w:val="0"/>
        <w:spacing w:before="120" w:after="0" w:line="360" w:lineRule="auto"/>
        <w:ind w:left="423"/>
        <w:jc w:val="both"/>
        <w:rPr>
          <w:rFonts w:ascii="David" w:hAnsi="David" w:cs="David"/>
          <w:sz w:val="24"/>
          <w:szCs w:val="24"/>
          <w:rtl/>
        </w:rPr>
      </w:pPr>
      <w:r w:rsidRPr="009B3809">
        <w:rPr>
          <w:rFonts w:ascii="David" w:hAnsi="David" w:cs="David" w:hint="cs"/>
          <w:sz w:val="24"/>
          <w:szCs w:val="24"/>
          <w:rtl/>
        </w:rPr>
        <w:t>נזק לא ממוני</w:t>
      </w:r>
      <w:r>
        <w:rPr>
          <w:rFonts w:ascii="David" w:hAnsi="David" w:cs="David" w:hint="cs"/>
          <w:sz w:val="24"/>
          <w:szCs w:val="24"/>
          <w:rtl/>
        </w:rPr>
        <w:t xml:space="preserve">  - ניתן לתבוע גם על </w:t>
      </w:r>
      <w:r w:rsidR="0011210D" w:rsidRPr="009B3809">
        <w:rPr>
          <w:rFonts w:ascii="David" w:hAnsi="David" w:cs="David"/>
          <w:sz w:val="24"/>
          <w:szCs w:val="24"/>
          <w:rtl/>
        </w:rPr>
        <w:t>נזק לא כספי</w:t>
      </w:r>
      <w:r>
        <w:rPr>
          <w:rFonts w:ascii="David" w:hAnsi="David" w:cs="David" w:hint="cs"/>
          <w:sz w:val="24"/>
          <w:szCs w:val="24"/>
          <w:rtl/>
        </w:rPr>
        <w:t xml:space="preserve">. למשל, </w:t>
      </w:r>
      <w:r w:rsidR="0011210D" w:rsidRPr="00C64B1E">
        <w:rPr>
          <w:rFonts w:ascii="David" w:hAnsi="David" w:cs="David"/>
          <w:sz w:val="24"/>
          <w:szCs w:val="24"/>
          <w:rtl/>
        </w:rPr>
        <w:t>עוגמת נפש</w:t>
      </w:r>
      <w:r>
        <w:rPr>
          <w:rFonts w:ascii="David" w:hAnsi="David" w:cs="David" w:hint="cs"/>
          <w:sz w:val="24"/>
          <w:szCs w:val="24"/>
          <w:rtl/>
        </w:rPr>
        <w:t xml:space="preserve"> שנגרמה כתוצאה מהמתנה לאוטובוס המאחר. </w:t>
      </w:r>
      <w:r w:rsidR="0011210D" w:rsidRPr="00C64B1E">
        <w:rPr>
          <w:rFonts w:ascii="David" w:hAnsi="David" w:cs="David"/>
          <w:sz w:val="24"/>
          <w:szCs w:val="24"/>
          <w:rtl/>
        </w:rPr>
        <w:t>ככל שעוגמת הנפש גדולה יותר, ניתן לתבוע סכום ג</w:t>
      </w:r>
      <w:r w:rsidR="001A07D8">
        <w:rPr>
          <w:rFonts w:ascii="David" w:hAnsi="David" w:cs="David" w:hint="cs"/>
          <w:sz w:val="24"/>
          <w:szCs w:val="24"/>
          <w:rtl/>
        </w:rPr>
        <w:t xml:space="preserve">בוה יותר. </w:t>
      </w:r>
      <w:r w:rsidR="0011210D" w:rsidRPr="00C64B1E">
        <w:rPr>
          <w:rFonts w:ascii="David" w:hAnsi="David" w:cs="David"/>
          <w:sz w:val="24"/>
          <w:szCs w:val="24"/>
          <w:rtl/>
        </w:rPr>
        <w:t xml:space="preserve">למשל, </w:t>
      </w:r>
      <w:r w:rsidR="001A07D8">
        <w:rPr>
          <w:rFonts w:ascii="David" w:hAnsi="David" w:cs="David" w:hint="cs"/>
          <w:sz w:val="24"/>
          <w:szCs w:val="24"/>
          <w:rtl/>
        </w:rPr>
        <w:t xml:space="preserve">אם </w:t>
      </w:r>
      <w:r w:rsidR="00735316" w:rsidRPr="00C64B1E">
        <w:rPr>
          <w:rFonts w:ascii="David" w:hAnsi="David" w:cs="David"/>
          <w:noProof/>
          <w:sz w:val="24"/>
          <w:szCs w:val="24"/>
          <w:rtl/>
        </w:rPr>
        <w:t xml:space="preserve">המתנת זמן ניכר בתנאי מזג אוויר קשים; </w:t>
      </w:r>
      <w:r w:rsidR="001A07D8">
        <w:rPr>
          <w:rFonts w:ascii="David" w:hAnsi="David" w:cs="David" w:hint="cs"/>
          <w:noProof/>
          <w:sz w:val="24"/>
          <w:szCs w:val="24"/>
          <w:rtl/>
        </w:rPr>
        <w:t xml:space="preserve">המתנה בשלב מתקדם של הריון או עם ילדים קטנים, איחור לאירוע חשוב ועוד. </w:t>
      </w:r>
      <w:r w:rsidR="00A9497B">
        <w:rPr>
          <w:rFonts w:ascii="David" w:hAnsi="David" w:cs="David" w:hint="cs"/>
          <w:noProof/>
          <w:sz w:val="24"/>
          <w:szCs w:val="24"/>
          <w:rtl/>
        </w:rPr>
        <w:t>גובה הפיצוי שניתן לדרוש מושפע גם מהיבטים כמו איחורים חוזרים ונשנים, אי יצ</w:t>
      </w:r>
      <w:r w:rsidR="000B4454">
        <w:rPr>
          <w:rFonts w:ascii="David" w:hAnsi="David" w:cs="David" w:hint="cs"/>
          <w:noProof/>
          <w:sz w:val="24"/>
          <w:szCs w:val="24"/>
          <w:rtl/>
        </w:rPr>
        <w:t>י</w:t>
      </w:r>
      <w:r w:rsidR="00A9497B">
        <w:rPr>
          <w:rFonts w:ascii="David" w:hAnsi="David" w:cs="David" w:hint="cs"/>
          <w:noProof/>
          <w:sz w:val="24"/>
          <w:szCs w:val="24"/>
          <w:rtl/>
        </w:rPr>
        <w:t>אה מתחנת מוצא</w:t>
      </w:r>
      <w:r w:rsidR="000B4454">
        <w:rPr>
          <w:rFonts w:ascii="David" w:hAnsi="David" w:cs="David" w:hint="cs"/>
          <w:noProof/>
          <w:sz w:val="24"/>
          <w:szCs w:val="24"/>
          <w:rtl/>
        </w:rPr>
        <w:t xml:space="preserve"> ו</w:t>
      </w:r>
      <w:r w:rsidR="00A9497B">
        <w:rPr>
          <w:rFonts w:ascii="David" w:hAnsi="David" w:cs="David" w:hint="cs"/>
          <w:noProof/>
          <w:sz w:val="24"/>
          <w:szCs w:val="24"/>
          <w:rtl/>
        </w:rPr>
        <w:t xml:space="preserve">תדירות הקו. כאמור, יש לציין היבטים אלה בחלק העובדתי ואם הם רלבנטיים לשוב ולהתייחס להם בכימות הנזק הנדרש. כדאי להראות לבית המשפט כיצד חושב הנזק. </w:t>
      </w:r>
    </w:p>
    <w:p w14:paraId="06A41F03" w14:textId="6801CBA3" w:rsidR="00735316" w:rsidRDefault="00735316" w:rsidP="001A07D8">
      <w:pPr>
        <w:spacing w:line="360" w:lineRule="auto"/>
        <w:ind w:left="423"/>
        <w:jc w:val="both"/>
        <w:rPr>
          <w:rFonts w:ascii="David" w:hAnsi="David" w:cs="David"/>
          <w:noProof/>
          <w:sz w:val="24"/>
          <w:szCs w:val="24"/>
          <w:rtl/>
        </w:rPr>
      </w:pPr>
      <w:r w:rsidRPr="00C64B1E">
        <w:rPr>
          <w:rFonts w:ascii="David" w:hAnsi="David" w:cs="David"/>
          <w:sz w:val="24"/>
          <w:szCs w:val="24"/>
          <w:rtl/>
        </w:rPr>
        <w:t>חשוב לדעת</w:t>
      </w:r>
      <w:r w:rsidR="00C64B1E" w:rsidRPr="00C64B1E">
        <w:rPr>
          <w:rFonts w:ascii="David" w:hAnsi="David" w:cs="David"/>
          <w:sz w:val="24"/>
          <w:szCs w:val="24"/>
          <w:rtl/>
        </w:rPr>
        <w:t>,</w:t>
      </w:r>
      <w:r w:rsidRPr="00C64B1E">
        <w:rPr>
          <w:rFonts w:ascii="David" w:hAnsi="David" w:cs="David"/>
          <w:sz w:val="24"/>
          <w:szCs w:val="24"/>
          <w:rtl/>
        </w:rPr>
        <w:t xml:space="preserve"> כי </w:t>
      </w:r>
      <w:r w:rsidRPr="00C64B1E">
        <w:rPr>
          <w:rFonts w:ascii="David" w:hAnsi="David" w:cs="David"/>
          <w:noProof/>
          <w:sz w:val="24"/>
          <w:szCs w:val="24"/>
          <w:rtl/>
        </w:rPr>
        <w:t>על התובע מוטלת חובה גם להקטין את הנזק. על כן חשוב לומר מה הצעדים שננקטו כדי להקטין את הנזק. למשל, האם נלקח קו אוטובוס חלופי (ומה המשמעות של לקיחת קו זה. למשל, האם הוא האריך את הדרך</w:t>
      </w:r>
      <w:r w:rsidR="000B4454">
        <w:rPr>
          <w:rFonts w:ascii="David" w:hAnsi="David" w:cs="David" w:hint="cs"/>
          <w:noProof/>
          <w:sz w:val="24"/>
          <w:szCs w:val="24"/>
          <w:rtl/>
        </w:rPr>
        <w:t xml:space="preserve"> או סירבל אותה (למשל, צורך </w:t>
      </w:r>
      <w:r w:rsidR="00884488">
        <w:rPr>
          <w:rFonts w:ascii="David" w:hAnsi="David" w:cs="David" w:hint="cs"/>
          <w:noProof/>
          <w:sz w:val="24"/>
          <w:szCs w:val="24"/>
          <w:rtl/>
        </w:rPr>
        <w:t>ל</w:t>
      </w:r>
      <w:r w:rsidR="000B4454">
        <w:rPr>
          <w:rFonts w:ascii="David" w:hAnsi="David" w:cs="David" w:hint="cs"/>
          <w:noProof/>
          <w:sz w:val="24"/>
          <w:szCs w:val="24"/>
          <w:rtl/>
        </w:rPr>
        <w:t>הישען על מספר קווים במקום על קו ישיר אחד)</w:t>
      </w:r>
      <w:r w:rsidRPr="00C64B1E">
        <w:rPr>
          <w:rFonts w:ascii="David" w:hAnsi="David" w:cs="David"/>
          <w:noProof/>
          <w:sz w:val="24"/>
          <w:szCs w:val="24"/>
          <w:rtl/>
        </w:rPr>
        <w:t>.</w:t>
      </w:r>
    </w:p>
    <w:p w14:paraId="28207F06" w14:textId="02AA9A20" w:rsidR="006139D3" w:rsidRPr="006139D3" w:rsidRDefault="006139D3" w:rsidP="000B4454">
      <w:pPr>
        <w:spacing w:line="360" w:lineRule="auto"/>
        <w:jc w:val="both"/>
        <w:rPr>
          <w:rFonts w:ascii="David" w:hAnsi="David" w:cs="David"/>
          <w:sz w:val="24"/>
          <w:szCs w:val="24"/>
          <w:rtl/>
        </w:rPr>
      </w:pPr>
      <w:r w:rsidRPr="006139D3">
        <w:rPr>
          <w:rFonts w:ascii="David" w:hAnsi="David" w:cs="David" w:hint="cs"/>
          <w:noProof/>
          <w:sz w:val="24"/>
          <w:szCs w:val="24"/>
          <w:rtl/>
        </w:rPr>
        <w:t xml:space="preserve">הערה </w:t>
      </w:r>
      <w:r w:rsidRPr="006139D3">
        <w:rPr>
          <w:rFonts w:ascii="David" w:hAnsi="David" w:cs="David"/>
          <w:noProof/>
          <w:sz w:val="24"/>
          <w:szCs w:val="24"/>
          <w:rtl/>
        </w:rPr>
        <w:t>–</w:t>
      </w:r>
      <w:r w:rsidRPr="006139D3">
        <w:rPr>
          <w:rFonts w:ascii="David" w:hAnsi="David" w:cs="David" w:hint="cs"/>
          <w:noProof/>
          <w:sz w:val="24"/>
          <w:szCs w:val="24"/>
          <w:rtl/>
        </w:rPr>
        <w:t xml:space="preserve"> בתביעות קטנות ניתן לתבוע עד סכום מוגבל שמתעדכן מפעם לפעם. ניתן למצוא את הסכום המעודכן באתר משרד המשפטים - </w:t>
      </w:r>
      <w:hyperlink r:id="rId5" w:history="1">
        <w:r w:rsidRPr="00802919">
          <w:rPr>
            <w:rStyle w:val="Hyperlink"/>
            <w:rFonts w:ascii="David" w:hAnsi="David" w:cs="David"/>
            <w:sz w:val="24"/>
            <w:szCs w:val="24"/>
          </w:rPr>
          <w:t>https://www.gov.il/he/pages/fees_3</w:t>
        </w:r>
      </w:hyperlink>
      <w:r>
        <w:rPr>
          <w:rFonts w:ascii="David" w:hAnsi="David" w:cs="David" w:hint="cs"/>
          <w:sz w:val="24"/>
          <w:szCs w:val="24"/>
          <w:rtl/>
        </w:rPr>
        <w:t>.</w:t>
      </w:r>
      <w:r w:rsidR="000B4454">
        <w:rPr>
          <w:rFonts w:ascii="David" w:hAnsi="David" w:cs="David" w:hint="cs"/>
          <w:sz w:val="24"/>
          <w:szCs w:val="24"/>
          <w:rtl/>
        </w:rPr>
        <w:t xml:space="preserve"> כמו כן,</w:t>
      </w:r>
      <w:r>
        <w:rPr>
          <w:rFonts w:ascii="David" w:hAnsi="David" w:cs="David" w:hint="cs"/>
          <w:sz w:val="24"/>
          <w:szCs w:val="24"/>
          <w:rtl/>
        </w:rPr>
        <w:t xml:space="preserve"> חשוב </w:t>
      </w:r>
      <w:r w:rsidR="000B4454">
        <w:rPr>
          <w:rFonts w:ascii="David" w:hAnsi="David" w:cs="David" w:hint="cs"/>
          <w:sz w:val="24"/>
          <w:szCs w:val="24"/>
          <w:rtl/>
        </w:rPr>
        <w:t xml:space="preserve">מאד </w:t>
      </w:r>
      <w:r>
        <w:rPr>
          <w:rFonts w:ascii="David" w:hAnsi="David" w:cs="David" w:hint="cs"/>
          <w:sz w:val="24"/>
          <w:szCs w:val="24"/>
          <w:rtl/>
        </w:rPr>
        <w:t>לתבוע בסכום הגיוני ולא מופרז</w:t>
      </w:r>
      <w:r w:rsidR="000B4454">
        <w:rPr>
          <w:rFonts w:ascii="David" w:hAnsi="David" w:cs="David" w:hint="cs"/>
          <w:sz w:val="24"/>
          <w:szCs w:val="24"/>
          <w:rtl/>
        </w:rPr>
        <w:t xml:space="preserve"> ולהסביר כיצד הגעתם לסכום הנדרש</w:t>
      </w:r>
      <w:r>
        <w:rPr>
          <w:rFonts w:ascii="David" w:hAnsi="David" w:cs="David" w:hint="cs"/>
          <w:sz w:val="24"/>
          <w:szCs w:val="24"/>
          <w:rtl/>
        </w:rPr>
        <w:t xml:space="preserve">. </w:t>
      </w:r>
    </w:p>
    <w:p w14:paraId="49CF1BFB" w14:textId="117769F5" w:rsidR="0011210D" w:rsidRDefault="0011210D" w:rsidP="001A07D8">
      <w:pPr>
        <w:pStyle w:val="a3"/>
        <w:numPr>
          <w:ilvl w:val="0"/>
          <w:numId w:val="5"/>
        </w:numPr>
        <w:ind w:left="281"/>
        <w:rPr>
          <w:rFonts w:ascii="David" w:hAnsi="David" w:cs="David"/>
          <w:b/>
          <w:bCs/>
          <w:sz w:val="28"/>
          <w:szCs w:val="28"/>
          <w:u w:val="single"/>
        </w:rPr>
      </w:pPr>
      <w:r w:rsidRPr="001304FB">
        <w:rPr>
          <w:rFonts w:ascii="David" w:hAnsi="David" w:cs="David"/>
          <w:b/>
          <w:bCs/>
          <w:sz w:val="28"/>
          <w:szCs w:val="28"/>
          <w:u w:val="single"/>
          <w:rtl/>
        </w:rPr>
        <w:t>סעד מבוקש</w:t>
      </w:r>
    </w:p>
    <w:p w14:paraId="2D289062" w14:textId="77777777" w:rsidR="00C101B4" w:rsidRPr="001304FB" w:rsidRDefault="00C101B4" w:rsidP="00C101B4">
      <w:pPr>
        <w:pStyle w:val="a3"/>
        <w:ind w:left="281"/>
        <w:rPr>
          <w:rFonts w:ascii="David" w:hAnsi="David" w:cs="David"/>
          <w:b/>
          <w:bCs/>
          <w:sz w:val="28"/>
          <w:szCs w:val="28"/>
          <w:u w:val="single"/>
          <w:rtl/>
        </w:rPr>
      </w:pPr>
    </w:p>
    <w:p w14:paraId="591E6963" w14:textId="77777777" w:rsidR="0011210D" w:rsidRPr="001A07D8" w:rsidRDefault="0011210D" w:rsidP="001A07D8">
      <w:pPr>
        <w:pStyle w:val="a3"/>
        <w:widowControl w:val="0"/>
        <w:numPr>
          <w:ilvl w:val="0"/>
          <w:numId w:val="6"/>
        </w:numPr>
        <w:spacing w:before="120" w:after="180" w:line="360" w:lineRule="auto"/>
        <w:ind w:left="423"/>
        <w:jc w:val="both"/>
        <w:rPr>
          <w:rFonts w:ascii="David" w:hAnsi="David" w:cs="David"/>
          <w:sz w:val="24"/>
          <w:szCs w:val="24"/>
        </w:rPr>
      </w:pPr>
      <w:r w:rsidRPr="001A07D8">
        <w:rPr>
          <w:rFonts w:ascii="David" w:hAnsi="David" w:cs="David"/>
          <w:sz w:val="24"/>
          <w:szCs w:val="24"/>
          <w:rtl/>
        </w:rPr>
        <w:t>בגין נזקיי אני תובע כי ישולם לי פיצוי בסך של</w:t>
      </w:r>
      <w:r w:rsidRPr="001A07D8">
        <w:rPr>
          <w:rFonts w:ascii="David" w:hAnsi="David" w:cs="David"/>
          <w:sz w:val="24"/>
          <w:szCs w:val="24"/>
        </w:rPr>
        <w:t xml:space="preserve">____ </w:t>
      </w:r>
      <w:r w:rsidRPr="001A07D8">
        <w:rPr>
          <w:rFonts w:ascii="David" w:hAnsi="David" w:cs="David"/>
          <w:sz w:val="24"/>
          <w:szCs w:val="24"/>
          <w:rtl/>
        </w:rPr>
        <w:t xml:space="preserve"> ₪ בגין הנזקים שנגרמו לי בפועל, וכן _____ ₪ בגין עוגמת הנפש והמטרד שנגרמו לי, הוצאות המשפט ומע"מ וכן ריבית חוקית והפרשי הצמדה על הוצאות המשפט מיום הייווצר העילה ועד למועד התשלום בפועל. </w:t>
      </w:r>
    </w:p>
    <w:p w14:paraId="7FB8D94B" w14:textId="0837C8CF" w:rsidR="00B974D2" w:rsidRDefault="0011210D" w:rsidP="001A07D8">
      <w:pPr>
        <w:pStyle w:val="a3"/>
        <w:numPr>
          <w:ilvl w:val="0"/>
          <w:numId w:val="5"/>
        </w:numPr>
        <w:ind w:left="281"/>
        <w:rPr>
          <w:rFonts w:ascii="David" w:hAnsi="David" w:cs="David"/>
          <w:b/>
          <w:bCs/>
          <w:sz w:val="28"/>
          <w:szCs w:val="28"/>
          <w:u w:val="single"/>
        </w:rPr>
      </w:pPr>
      <w:r w:rsidRPr="001304FB">
        <w:rPr>
          <w:rFonts w:ascii="David" w:hAnsi="David" w:cs="David"/>
          <w:b/>
          <w:bCs/>
          <w:sz w:val="28"/>
          <w:szCs w:val="28"/>
          <w:u w:val="single"/>
          <w:rtl/>
        </w:rPr>
        <w:t>הצהרה</w:t>
      </w:r>
    </w:p>
    <w:p w14:paraId="5F1F726E" w14:textId="77777777" w:rsidR="00C101B4" w:rsidRPr="001304FB" w:rsidRDefault="00C101B4" w:rsidP="00C101B4">
      <w:pPr>
        <w:pStyle w:val="a3"/>
        <w:ind w:left="281"/>
        <w:rPr>
          <w:rFonts w:ascii="David" w:hAnsi="David" w:cs="David"/>
          <w:b/>
          <w:bCs/>
          <w:sz w:val="28"/>
          <w:szCs w:val="28"/>
          <w:u w:val="single"/>
          <w:rtl/>
        </w:rPr>
      </w:pPr>
    </w:p>
    <w:p w14:paraId="1527E08B" w14:textId="77777777" w:rsidR="0011210D" w:rsidRPr="001A07D8" w:rsidRDefault="0011210D" w:rsidP="001A07D8">
      <w:pPr>
        <w:pStyle w:val="a3"/>
        <w:widowControl w:val="0"/>
        <w:numPr>
          <w:ilvl w:val="0"/>
          <w:numId w:val="6"/>
        </w:numPr>
        <w:spacing w:before="120" w:after="180" w:line="360" w:lineRule="auto"/>
        <w:ind w:left="423"/>
        <w:jc w:val="both"/>
        <w:rPr>
          <w:rFonts w:ascii="David" w:hAnsi="David" w:cs="David"/>
          <w:sz w:val="24"/>
          <w:szCs w:val="24"/>
        </w:rPr>
      </w:pPr>
      <w:r w:rsidRPr="001A07D8">
        <w:rPr>
          <w:rFonts w:ascii="David" w:hAnsi="David" w:cs="David"/>
          <w:sz w:val="24"/>
          <w:szCs w:val="24"/>
          <w:rtl/>
        </w:rPr>
        <w:t xml:space="preserve">אני, (שם מלא)  </w:t>
      </w:r>
      <w:proofErr w:type="spellStart"/>
      <w:r w:rsidRPr="001A07D8">
        <w:rPr>
          <w:rFonts w:ascii="David" w:hAnsi="David" w:cs="David"/>
          <w:sz w:val="24"/>
          <w:szCs w:val="24"/>
          <w:rtl/>
        </w:rPr>
        <w:t>החתומ</w:t>
      </w:r>
      <w:proofErr w:type="spellEnd"/>
      <w:r w:rsidRPr="001A07D8">
        <w:rPr>
          <w:rFonts w:ascii="David" w:hAnsi="David" w:cs="David"/>
          <w:sz w:val="24"/>
          <w:szCs w:val="24"/>
          <w:rtl/>
        </w:rPr>
        <w:t>/ה מטה, מכריז/ה בזאת כי בשנה האחרונה לא הגשתי מעל חמש תביעות לבית משפט זה.</w:t>
      </w:r>
    </w:p>
    <w:p w14:paraId="35DDEA4C" w14:textId="22F65377" w:rsidR="0011210D" w:rsidRDefault="0011210D" w:rsidP="001A07D8">
      <w:pPr>
        <w:pStyle w:val="a3"/>
        <w:widowControl w:val="0"/>
        <w:numPr>
          <w:ilvl w:val="0"/>
          <w:numId w:val="6"/>
        </w:numPr>
        <w:spacing w:before="120" w:after="180" w:line="360" w:lineRule="auto"/>
        <w:ind w:left="423"/>
        <w:jc w:val="both"/>
        <w:rPr>
          <w:rFonts w:ascii="David" w:hAnsi="David" w:cs="David"/>
          <w:sz w:val="24"/>
          <w:szCs w:val="24"/>
        </w:rPr>
      </w:pPr>
      <w:r w:rsidRPr="001A07D8">
        <w:rPr>
          <w:rFonts w:ascii="David" w:hAnsi="David" w:cs="David"/>
          <w:sz w:val="24"/>
          <w:szCs w:val="24"/>
          <w:rtl/>
        </w:rPr>
        <w:t xml:space="preserve">מן הדין והצדק לקבל את התביעה. </w:t>
      </w:r>
    </w:p>
    <w:p w14:paraId="5EECD46B" w14:textId="5A740C9B" w:rsidR="001A07D8" w:rsidRDefault="001A07D8" w:rsidP="001A07D8">
      <w:pPr>
        <w:widowControl w:val="0"/>
        <w:spacing w:before="120" w:after="180" w:line="360" w:lineRule="auto"/>
        <w:jc w:val="both"/>
        <w:rPr>
          <w:rFonts w:ascii="David" w:hAnsi="David" w:cs="David"/>
          <w:sz w:val="24"/>
          <w:szCs w:val="24"/>
          <w:rtl/>
        </w:rPr>
      </w:pPr>
    </w:p>
    <w:tbl>
      <w:tblPr>
        <w:tblStyle w:val="a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0"/>
        <w:gridCol w:w="1551"/>
      </w:tblGrid>
      <w:tr w:rsidR="0011210D" w:rsidRPr="00DD0EE6" w14:paraId="053601C1" w14:textId="77777777" w:rsidTr="000D5DC0">
        <w:tc>
          <w:tcPr>
            <w:tcW w:w="7510" w:type="dxa"/>
          </w:tcPr>
          <w:p w14:paraId="1D72291F" w14:textId="77777777" w:rsidR="0011210D" w:rsidRPr="00DD0EE6" w:rsidRDefault="0011210D" w:rsidP="000D5DC0">
            <w:pPr>
              <w:spacing w:before="60" w:after="240" w:line="360" w:lineRule="auto"/>
              <w:rPr>
                <w:rFonts w:ascii="David" w:hAnsi="David" w:cs="David"/>
                <w:rtl/>
              </w:rPr>
            </w:pPr>
          </w:p>
        </w:tc>
        <w:tc>
          <w:tcPr>
            <w:tcW w:w="1551" w:type="dxa"/>
            <w:tcBorders>
              <w:top w:val="single" w:sz="4" w:space="0" w:color="auto"/>
            </w:tcBorders>
          </w:tcPr>
          <w:p w14:paraId="3FA056FD" w14:textId="77777777" w:rsidR="0011210D" w:rsidRPr="00DD0EE6" w:rsidRDefault="0011210D" w:rsidP="000D5DC0">
            <w:pPr>
              <w:spacing w:before="60" w:after="240" w:line="360" w:lineRule="auto"/>
              <w:jc w:val="right"/>
              <w:rPr>
                <w:rFonts w:ascii="David" w:hAnsi="David" w:cs="David"/>
                <w:rtl/>
              </w:rPr>
            </w:pPr>
            <w:r w:rsidRPr="00DD0EE6">
              <w:rPr>
                <w:rFonts w:ascii="David" w:hAnsi="David" w:cs="David"/>
                <w:b/>
                <w:bCs/>
                <w:rtl/>
              </w:rPr>
              <w:t>(שם מלא)</w:t>
            </w:r>
          </w:p>
        </w:tc>
      </w:tr>
    </w:tbl>
    <w:p w14:paraId="4D6C8E59" w14:textId="02538CF5" w:rsidR="00B37534" w:rsidRPr="00260326" w:rsidRDefault="00B37534" w:rsidP="00260326">
      <w:pPr>
        <w:spacing w:line="360" w:lineRule="auto"/>
        <w:jc w:val="both"/>
        <w:rPr>
          <w:rFonts w:ascii="David" w:hAnsi="David" w:cs="David"/>
          <w:b/>
          <w:bCs/>
          <w:sz w:val="24"/>
          <w:szCs w:val="24"/>
          <w:rtl/>
        </w:rPr>
      </w:pPr>
    </w:p>
    <w:sectPr w:rsidR="00B37534" w:rsidRPr="00260326" w:rsidSect="00E22D81">
      <w:pgSz w:w="11906" w:h="16838"/>
      <w:pgMar w:top="1418" w:right="1418" w:bottom="1418"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imes">
    <w:altName w:val="Sylfae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5F19"/>
    <w:multiLevelType w:val="hybridMultilevel"/>
    <w:tmpl w:val="CC4AC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120DD"/>
    <w:multiLevelType w:val="multilevel"/>
    <w:tmpl w:val="0409001F"/>
    <w:lvl w:ilvl="0">
      <w:start w:val="1"/>
      <w:numFmt w:val="decimal"/>
      <w:lvlText w:val="%1."/>
      <w:lvlJc w:val="left"/>
      <w:pPr>
        <w:ind w:left="360" w:hanging="360"/>
      </w:pPr>
      <w:rPr>
        <w:rFonts w:hint="default"/>
        <w:b w:val="0"/>
        <w:bCs w:val="0"/>
        <w:color w:val="000000" w:themeColor="text1"/>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E106A3"/>
    <w:multiLevelType w:val="hybridMultilevel"/>
    <w:tmpl w:val="2E9C9980"/>
    <w:lvl w:ilvl="0" w:tplc="D48ED1EC">
      <w:start w:val="1"/>
      <w:numFmt w:val="hebrew1"/>
      <w:lvlText w:val="%1."/>
      <w:lvlJc w:val="left"/>
      <w:pPr>
        <w:ind w:left="33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A7C38"/>
    <w:multiLevelType w:val="hybridMultilevel"/>
    <w:tmpl w:val="CC8CD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C60EE"/>
    <w:multiLevelType w:val="hybridMultilevel"/>
    <w:tmpl w:val="307E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60D8B"/>
    <w:multiLevelType w:val="hybridMultilevel"/>
    <w:tmpl w:val="51766F9A"/>
    <w:lvl w:ilvl="0" w:tplc="80E44EE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8D105E"/>
    <w:multiLevelType w:val="hybridMultilevel"/>
    <w:tmpl w:val="4DEA75FE"/>
    <w:lvl w:ilvl="0" w:tplc="4C00227C">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764744">
    <w:abstractNumId w:val="3"/>
  </w:num>
  <w:num w:numId="2" w16cid:durableId="850215231">
    <w:abstractNumId w:val="5"/>
  </w:num>
  <w:num w:numId="3" w16cid:durableId="1693922542">
    <w:abstractNumId w:val="1"/>
  </w:num>
  <w:num w:numId="4" w16cid:durableId="2019113817">
    <w:abstractNumId w:val="6"/>
  </w:num>
  <w:num w:numId="5" w16cid:durableId="1617911543">
    <w:abstractNumId w:val="2"/>
  </w:num>
  <w:num w:numId="6" w16cid:durableId="1497722045">
    <w:abstractNumId w:val="0"/>
  </w:num>
  <w:num w:numId="7" w16cid:durableId="1403330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4D2"/>
    <w:rsid w:val="000B4454"/>
    <w:rsid w:val="000D7AA4"/>
    <w:rsid w:val="00100794"/>
    <w:rsid w:val="001049E9"/>
    <w:rsid w:val="0011210D"/>
    <w:rsid w:val="001304FB"/>
    <w:rsid w:val="001A07D8"/>
    <w:rsid w:val="00260326"/>
    <w:rsid w:val="00271AB3"/>
    <w:rsid w:val="00297D25"/>
    <w:rsid w:val="002E3670"/>
    <w:rsid w:val="00383A79"/>
    <w:rsid w:val="004416DE"/>
    <w:rsid w:val="004E1A4D"/>
    <w:rsid w:val="004E24B4"/>
    <w:rsid w:val="004F55B2"/>
    <w:rsid w:val="005366F8"/>
    <w:rsid w:val="00541282"/>
    <w:rsid w:val="00554629"/>
    <w:rsid w:val="005D6158"/>
    <w:rsid w:val="006139D3"/>
    <w:rsid w:val="00646426"/>
    <w:rsid w:val="006858A9"/>
    <w:rsid w:val="00703F9D"/>
    <w:rsid w:val="00735316"/>
    <w:rsid w:val="00795687"/>
    <w:rsid w:val="00801123"/>
    <w:rsid w:val="00826B31"/>
    <w:rsid w:val="00884488"/>
    <w:rsid w:val="008E01C6"/>
    <w:rsid w:val="008E2C69"/>
    <w:rsid w:val="00934224"/>
    <w:rsid w:val="00961F06"/>
    <w:rsid w:val="0097202A"/>
    <w:rsid w:val="009B3809"/>
    <w:rsid w:val="009B56E7"/>
    <w:rsid w:val="00A1235B"/>
    <w:rsid w:val="00A13B22"/>
    <w:rsid w:val="00A55A52"/>
    <w:rsid w:val="00A9497B"/>
    <w:rsid w:val="00B37534"/>
    <w:rsid w:val="00B974D2"/>
    <w:rsid w:val="00BF17D7"/>
    <w:rsid w:val="00C101B4"/>
    <w:rsid w:val="00C14E83"/>
    <w:rsid w:val="00C64B1E"/>
    <w:rsid w:val="00C96DD2"/>
    <w:rsid w:val="00D46F3C"/>
    <w:rsid w:val="00DD0EE6"/>
    <w:rsid w:val="00DD55DF"/>
    <w:rsid w:val="00DE670A"/>
    <w:rsid w:val="00E22D81"/>
    <w:rsid w:val="00F44EF7"/>
    <w:rsid w:val="00F54AB0"/>
    <w:rsid w:val="00F93A36"/>
    <w:rsid w:val="00FB3CF6"/>
    <w:rsid w:val="00FD66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FAF0"/>
  <w15:chartTrackingRefBased/>
  <w15:docId w15:val="{DE566F7A-CED5-4D1D-A10B-40559979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4D2"/>
    <w:pPr>
      <w:ind w:left="720"/>
      <w:contextualSpacing/>
    </w:pPr>
  </w:style>
  <w:style w:type="paragraph" w:customStyle="1" w:styleId="a4">
    <w:name w:val="משפטי"/>
    <w:link w:val="a5"/>
    <w:qFormat/>
    <w:rsid w:val="004F55B2"/>
    <w:pPr>
      <w:bidi/>
      <w:spacing w:before="200" w:after="120" w:line="360" w:lineRule="auto"/>
      <w:jc w:val="both"/>
    </w:pPr>
    <w:rPr>
      <w:rFonts w:ascii="Times New Roman" w:eastAsia="Times New Roman" w:hAnsi="Times New Roman" w:cs="David"/>
      <w:kern w:val="0"/>
      <w:szCs w:val="24"/>
      <w14:ligatures w14:val="none"/>
    </w:rPr>
  </w:style>
  <w:style w:type="character" w:customStyle="1" w:styleId="a5">
    <w:name w:val="משפטי תו"/>
    <w:basedOn w:val="a0"/>
    <w:link w:val="a4"/>
    <w:rsid w:val="004F55B2"/>
    <w:rPr>
      <w:rFonts w:ascii="Times New Roman" w:eastAsia="Times New Roman" w:hAnsi="Times New Roman" w:cs="David"/>
      <w:kern w:val="0"/>
      <w:szCs w:val="24"/>
      <w14:ligatures w14:val="none"/>
    </w:rPr>
  </w:style>
  <w:style w:type="table" w:styleId="a6">
    <w:name w:val="Table Grid"/>
    <w:basedOn w:val="a1"/>
    <w:rsid w:val="0011210D"/>
    <w:pPr>
      <w:widowControl w:val="0"/>
      <w:bidi/>
      <w:spacing w:after="0" w:line="240" w:lineRule="auto"/>
      <w:jc w:val="both"/>
    </w:pPr>
    <w:rPr>
      <w:rFonts w:ascii="Times New Roman" w:eastAsia="Times New Roman" w:hAnsi="Times New Roman" w:cs="Miriam"/>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כותרת_ראשית"/>
    <w:basedOn w:val="a"/>
    <w:rsid w:val="0011210D"/>
    <w:pPr>
      <w:spacing w:before="240" w:after="360" w:line="240" w:lineRule="auto"/>
      <w:jc w:val="center"/>
    </w:pPr>
    <w:rPr>
      <w:rFonts w:ascii="Times" w:eastAsia="Times New Roman" w:hAnsi="Times" w:cs="David"/>
      <w:b/>
      <w:bCs/>
      <w:kern w:val="0"/>
      <w:sz w:val="36"/>
      <w:szCs w:val="40"/>
      <w:u w:val="thick"/>
      <w14:ligatures w14:val="none"/>
    </w:rPr>
  </w:style>
  <w:style w:type="table" w:styleId="1-5">
    <w:name w:val="List Table 1 Light Accent 5"/>
    <w:basedOn w:val="a1"/>
    <w:uiPriority w:val="46"/>
    <w:rsid w:val="004E1A4D"/>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1">
    <w:name w:val="Grid Table 2 Accent 1"/>
    <w:basedOn w:val="a1"/>
    <w:uiPriority w:val="47"/>
    <w:rsid w:val="004E1A4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
    <w:name w:val="Plain Table 4"/>
    <w:basedOn w:val="a1"/>
    <w:uiPriority w:val="44"/>
    <w:rsid w:val="001049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3">
    <w:name w:val="Grid Table 2 Accent 3"/>
    <w:basedOn w:val="a1"/>
    <w:uiPriority w:val="47"/>
    <w:rsid w:val="001049E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a0"/>
    <w:uiPriority w:val="99"/>
    <w:unhideWhenUsed/>
    <w:rsid w:val="00DD55DF"/>
    <w:rPr>
      <w:color w:val="0000FF"/>
      <w:u w:val="single"/>
    </w:rPr>
  </w:style>
  <w:style w:type="character" w:styleId="FollowedHyperlink">
    <w:name w:val="FollowedHyperlink"/>
    <w:basedOn w:val="a0"/>
    <w:uiPriority w:val="99"/>
    <w:semiHidden/>
    <w:unhideWhenUsed/>
    <w:rsid w:val="00DD55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il/he/pages/fees_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 Wattad</dc:creator>
  <cp:keywords/>
  <dc:description/>
  <cp:lastModifiedBy>ערן צין</cp:lastModifiedBy>
  <cp:revision>2</cp:revision>
  <dcterms:created xsi:type="dcterms:W3CDTF">2024-04-18T11:17:00Z</dcterms:created>
  <dcterms:modified xsi:type="dcterms:W3CDTF">2024-04-18T11:17:00Z</dcterms:modified>
</cp:coreProperties>
</file>